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吴老师的研究风格：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高度的人文关怀（关注弱势群体）+ 严谨的实证方法（实验、量化、访谈）+ 紧跟时代变迁（学术酒吧、县中振兴）。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  <w:highlight w:val="yellow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highlight w:val="yellow"/>
          <w:rtl w:val="0"/>
        </w:rPr>
        <w:t xml:space="preserve">一、 吴秋翔老师研究关注重点总结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基于文献分析，吴老师的研究主要集中在以下四个核心领域：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教育公平与倾斜性招生政策：</w:t>
      </w:r>
    </w:p>
    <w:p w:rsidR="00000000" w:rsidDel="00000000" w:rsidP="00000000" w:rsidRDefault="00000000" w:rsidRPr="00000000" w14:paraId="0000000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他系统梳理了我国高考专项计划（国家、高校、地方专项）的演进逻辑，提出从“权利平等”向“发展平等”转变的观点。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他关注政策如何改变“县中塌陷”困局，并对比研究了美国“去标准化考试”运动对教育公平的实际影响。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“县中”学生与农村学生的升学困境：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信息差研究：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这是他近年的重点。他发现县中学生存在严重的“信息鸿沟”，低收入家庭更依赖弱关系（官网/媒体），而高收入家庭依赖强关系（人脉）。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信息干预：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他通过实验证明，提供完备的专业信息（如医学、师范类收益）能显著提升县中学生的专业选择意愿。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人口流动与乡村教师培养：</w:t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他为“教育移民”正名，区分了“主动教育流动”和“被动流动”，证明主动流动能显著提升学业能力。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在乡村振兴背景下，他探讨了“优师计划”如何培养扎根乡土的“大先生”，强调课程设计应理解县乡文化。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青年学习文化与非正式学习空间：</w:t>
      </w:r>
    </w:p>
    <w:p w:rsidR="00000000" w:rsidDel="00000000" w:rsidP="00000000" w:rsidRDefault="00000000" w:rsidRPr="00000000" w14:paraId="0000000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他关注跨学科人才培养中的“规训悖论”（去规训与再规训）。</w:t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最新动态：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他开始关注当代青年非正式学习样态，如“学术酒吧”现象，探讨青年如何通过自我决定学习来解构传统教育。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 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  <w:highlight w:val="yellow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highlight w:val="yellow"/>
          <w:rtl w:val="0"/>
        </w:rPr>
        <w:t xml:space="preserve">二、 比较新颖、前沿的问题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在研读中，我发现吴老师研究中几个非常值得关注的“增长点”，这些也是目前教育学界的前沿：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“信息”作为一种教育资源：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不再只看金钱或地位，而是看“大学信息掌握水平”如何影响升学结果，这具有极强的可操作性和实验价值。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非正式学习空间的兴起：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从“学术酒吧”切入，研究青年人如何在体制外进行知识分享。这体现了他对社会学意义上“青年亚文化”与“学习型社会”结合的敏锐嗅觉。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政策的后端效应：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他的研究不仅关注“能不能考上”，更开始关注“考上以后”的适应、融入以及心理资本的发展（如对农村籍大学生的后续关注）。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  <w:highlight w:val="yellow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highlight w:val="yellow"/>
          <w:rtl w:val="0"/>
        </w:rPr>
        <w:t xml:space="preserve">三、 老师论文中常用的分析方法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随机对照实验（RCT）/信息干预实验</w:t>
        <w:br w:type="textWrapping"/>
      </w:r>
    </w:p>
    <w:p w:rsidR="00000000" w:rsidDel="00000000" w:rsidP="00000000" w:rsidRDefault="00000000" w:rsidRPr="00000000" w14:paraId="00000018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多处理组实验设计（多版本信息包/不同呈现方式）</w:t>
        <w:br w:type="textWrapping"/>
      </w:r>
    </w:p>
    <w:p w:rsidR="00000000" w:rsidDel="00000000" w:rsidP="00000000" w:rsidRDefault="00000000" w:rsidRPr="00000000" w14:paraId="00000019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在线问卷系统随机分组</w:t>
        <w:br w:type="textWrapping"/>
      </w:r>
    </w:p>
    <w:p w:rsidR="00000000" w:rsidDel="00000000" w:rsidP="00000000" w:rsidRDefault="00000000" w:rsidRPr="00000000" w14:paraId="0000001A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前测—后测（或干预后测）评估设计</w:t>
        <w:br w:type="textWrapping"/>
      </w:r>
    </w:p>
    <w:p w:rsidR="00000000" w:rsidDel="00000000" w:rsidP="00000000" w:rsidRDefault="00000000" w:rsidRPr="00000000" w14:paraId="0000001B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大样本问卷调查（量化测量）</w:t>
        <w:br w:type="textWrapping"/>
      </w:r>
    </w:p>
    <w:p w:rsidR="00000000" w:rsidDel="00000000" w:rsidP="00000000" w:rsidRDefault="00000000" w:rsidRPr="00000000" w14:paraId="0000001C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描述统计（分布、分组差异比较）</w:t>
        <w:br w:type="textWrapping"/>
      </w:r>
    </w:p>
    <w:p w:rsidR="00000000" w:rsidDel="00000000" w:rsidP="00000000" w:rsidRDefault="00000000" w:rsidRPr="00000000" w14:paraId="0000001D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回归分析（OLS）</w:t>
        <w:br w:type="textWrapping"/>
      </w:r>
    </w:p>
    <w:p w:rsidR="00000000" w:rsidDel="00000000" w:rsidP="00000000" w:rsidRDefault="00000000" w:rsidRPr="00000000" w14:paraId="0000001E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有序选择模型（Ordered Probit/Logit）</w:t>
        <w:br w:type="textWrapping"/>
      </w:r>
    </w:p>
    <w:p w:rsidR="00000000" w:rsidDel="00000000" w:rsidP="00000000" w:rsidRDefault="00000000" w:rsidRPr="00000000" w14:paraId="0000001F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异质性分析（分组/交互项）</w:t>
        <w:br w:type="textWrapping"/>
      </w:r>
    </w:p>
    <w:p w:rsidR="00000000" w:rsidDel="00000000" w:rsidP="00000000" w:rsidRDefault="00000000" w:rsidRPr="00000000" w14:paraId="00000020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稳健性检验（替代模型/替代变量/样本敏感性）</w:t>
        <w:br w:type="textWrapping"/>
      </w:r>
    </w:p>
    <w:p w:rsidR="00000000" w:rsidDel="00000000" w:rsidP="00000000" w:rsidRDefault="00000000" w:rsidRPr="00000000" w14:paraId="00000021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机制检验/中介分析（路径模型思路）</w:t>
        <w:br w:type="textWrapping"/>
      </w:r>
    </w:p>
    <w:p w:rsidR="00000000" w:rsidDel="00000000" w:rsidP="00000000" w:rsidRDefault="00000000" w:rsidRPr="00000000" w14:paraId="00000022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追踪/面板数据分析（如 CEPS 等追踪数据库）</w:t>
        <w:br w:type="textWrapping"/>
      </w:r>
    </w:p>
    <w:p w:rsidR="00000000" w:rsidDel="00000000" w:rsidP="00000000" w:rsidRDefault="00000000" w:rsidRPr="00000000" w14:paraId="00000023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“增值”分析（控制基线水平，比较变化/成长）</w:t>
        <w:br w:type="textWrapping"/>
      </w:r>
    </w:p>
    <w:p w:rsidR="00000000" w:rsidDel="00000000" w:rsidP="00000000" w:rsidRDefault="00000000" w:rsidRPr="00000000" w14:paraId="00000024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分类建模（对关键群体类型化：如流动类型、县中/非县中）</w:t>
        <w:br w:type="textWrapping"/>
      </w:r>
    </w:p>
    <w:p w:rsidR="00000000" w:rsidDel="00000000" w:rsidP="00000000" w:rsidRDefault="00000000" w:rsidRPr="00000000" w14:paraId="00000025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混合研究（Mixed Methods）</w:t>
        <w:br w:type="textWrapping"/>
      </w:r>
    </w:p>
    <w:p w:rsidR="00000000" w:rsidDel="00000000" w:rsidP="00000000" w:rsidRDefault="00000000" w:rsidRPr="00000000" w14:paraId="00000026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嵌入式混合研究设计（量化为主、质性为辅）</w:t>
        <w:br w:type="textWrapping"/>
      </w:r>
    </w:p>
    <w:p w:rsidR="00000000" w:rsidDel="00000000" w:rsidP="00000000" w:rsidRDefault="00000000" w:rsidRPr="00000000" w14:paraId="00000027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半结构化访谈</w:t>
        <w:br w:type="textWrapping"/>
      </w:r>
    </w:p>
    <w:p w:rsidR="00000000" w:rsidDel="00000000" w:rsidP="00000000" w:rsidRDefault="00000000" w:rsidRPr="00000000" w14:paraId="00000028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回溯性访谈/回溯性评估分析</w:t>
        <w:br w:type="textWrapping"/>
      </w:r>
    </w:p>
    <w:p w:rsidR="00000000" w:rsidDel="00000000" w:rsidP="00000000" w:rsidRDefault="00000000" w:rsidRPr="00000000" w14:paraId="00000029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访谈转写与质性编码/主题分析</w:t>
        <w:br w:type="textWrapping"/>
      </w:r>
    </w:p>
    <w:p w:rsidR="00000000" w:rsidDel="00000000" w:rsidP="00000000" w:rsidRDefault="00000000" w:rsidRPr="00000000" w14:paraId="0000002A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目的性抽样/滚雪球抽样</w:t>
        <w:br w:type="textWrapping"/>
      </w:r>
    </w:p>
    <w:p w:rsidR="00000000" w:rsidDel="00000000" w:rsidP="00000000" w:rsidRDefault="00000000" w:rsidRPr="00000000" w14:paraId="0000002B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案例研究（学校/县域/政策实施个案）</w:t>
        <w:br w:type="textWrapping"/>
      </w:r>
    </w:p>
    <w:p w:rsidR="00000000" w:rsidDel="00000000" w:rsidP="00000000" w:rsidRDefault="00000000" w:rsidRPr="00000000" w14:paraId="0000002C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田野调查/实地考察</w:t>
        <w:br w:type="textWrapping"/>
      </w:r>
    </w:p>
    <w:p w:rsidR="00000000" w:rsidDel="00000000" w:rsidP="00000000" w:rsidRDefault="00000000" w:rsidRPr="00000000" w14:paraId="0000002D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多源证据三角验证（问卷+访谈+行政/文本材料）</w:t>
        <w:br w:type="textWrapping"/>
      </w:r>
    </w:p>
    <w:p w:rsidR="00000000" w:rsidDel="00000000" w:rsidP="00000000" w:rsidRDefault="00000000" w:rsidRPr="00000000" w14:paraId="0000002E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行政数据/教育统计数据分析（录取、升学等）</w:t>
        <w:br w:type="textWrapping"/>
      </w:r>
    </w:p>
    <w:p w:rsidR="00000000" w:rsidDel="00000000" w:rsidP="00000000" w:rsidRDefault="00000000" w:rsidRPr="00000000" w14:paraId="0000002F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政策分析/制度分析（招生政策、考试制度等）</w:t>
        <w:br w:type="textWrapping"/>
      </w:r>
    </w:p>
    <w:p w:rsidR="00000000" w:rsidDel="00000000" w:rsidP="00000000" w:rsidRDefault="00000000" w:rsidRPr="00000000" w14:paraId="00000030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比较教育研究（国际案例/制度比较）</w:t>
        <w:br w:type="textWrapping"/>
      </w:r>
    </w:p>
    <w:p w:rsidR="00000000" w:rsidDel="00000000" w:rsidP="00000000" w:rsidRDefault="00000000" w:rsidRPr="00000000" w14:paraId="00000031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概念框架建构（如“公平”维度框架）</w:t>
        <w:br w:type="textWrapping"/>
      </w:r>
    </w:p>
    <w:p w:rsidR="00000000" w:rsidDel="00000000" w:rsidP="00000000" w:rsidRDefault="00000000" w:rsidRPr="00000000" w14:paraId="00000032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7uc162mjvlyc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文本分析/内容分析（政策文本、培养方案等）</w:t>
        <w:br w:type="textWrapping"/>
      </w:r>
    </w:p>
    <w:p w:rsidR="00000000" w:rsidDel="00000000" w:rsidP="00000000" w:rsidRDefault="00000000" w:rsidRPr="00000000" w14:paraId="00000033">
      <w:pPr>
        <w:pStyle w:val="Heading3"/>
        <w:spacing w:after="80" w:before="280" w:lineRule="auto"/>
        <w:rPr>
          <w:b w:val="0"/>
          <w:bCs w:val="0"/>
          <w:sz w:val="26"/>
          <w:szCs w:val="26"/>
        </w:rPr>
      </w:pPr>
      <w:bookmarkStart w:colFirst="0" w:colLast="0" w:name="_kmqzv5fvc56s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sz w:val="26"/>
          <w:szCs w:val="26"/>
          <w:rtl w:val="0"/>
        </w:rPr>
        <w:t xml:space="preserve">历史文献研究/思想史研究（人物教育思想的历时梳理）</w:t>
      </w:r>
    </w:p>
    <w:p w:rsidR="00000000" w:rsidDel="00000000" w:rsidP="00000000" w:rsidRDefault="00000000" w:rsidRPr="00000000" w14:paraId="00000034">
      <w:pPr>
        <w:pStyle w:val="Heading3"/>
        <w:spacing w:after="80" w:before="280" w:lineRule="auto"/>
        <w:rPr/>
      </w:pPr>
      <w:bookmarkStart w:colFirst="0" w:colLast="0" w:name="_7uc162mjvlyc" w:id="0"/>
      <w:bookmarkEnd w:id="0"/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